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7C" w:rsidRPr="0064257C" w:rsidRDefault="0064257C" w:rsidP="0064257C">
      <w:pPr>
        <w:spacing w:before="213" w:after="238" w:line="301" w:lineRule="atLeast"/>
        <w:jc w:val="center"/>
        <w:textAlignment w:val="baseline"/>
        <w:outlineLvl w:val="0"/>
        <w:rPr>
          <w:rFonts w:ascii="Times New Roman" w:eastAsia="Times New Roman" w:hAnsi="Times New Roman" w:cs="Times New Roman"/>
          <w:b/>
          <w:kern w:val="36"/>
          <w:sz w:val="28"/>
          <w:szCs w:val="28"/>
          <w:lang w:eastAsia="pt-BR"/>
        </w:rPr>
      </w:pPr>
      <w:r w:rsidRPr="0064257C">
        <w:rPr>
          <w:rFonts w:ascii="Times New Roman" w:eastAsia="Times New Roman" w:hAnsi="Times New Roman" w:cs="Times New Roman"/>
          <w:b/>
          <w:kern w:val="36"/>
          <w:sz w:val="28"/>
          <w:szCs w:val="28"/>
          <w:lang w:eastAsia="pt-BR"/>
        </w:rPr>
        <w:t>Informações</w:t>
      </w:r>
      <w:proofErr w:type="gramStart"/>
      <w:r w:rsidRPr="0064257C">
        <w:rPr>
          <w:rFonts w:ascii="Times New Roman" w:eastAsia="Times New Roman" w:hAnsi="Times New Roman" w:cs="Times New Roman"/>
          <w:b/>
          <w:kern w:val="36"/>
          <w:sz w:val="28"/>
          <w:szCs w:val="28"/>
          <w:lang w:eastAsia="pt-BR"/>
        </w:rPr>
        <w:t xml:space="preserve"> </w:t>
      </w:r>
      <w:r w:rsidR="00672F79">
        <w:rPr>
          <w:rFonts w:ascii="Times New Roman" w:eastAsia="Times New Roman" w:hAnsi="Times New Roman" w:cs="Times New Roman"/>
          <w:b/>
          <w:kern w:val="36"/>
          <w:sz w:val="28"/>
          <w:szCs w:val="28"/>
          <w:lang w:eastAsia="pt-BR"/>
        </w:rPr>
        <w:t xml:space="preserve"> </w:t>
      </w:r>
      <w:proofErr w:type="gramEnd"/>
      <w:r w:rsidRPr="0064257C">
        <w:rPr>
          <w:rFonts w:ascii="Times New Roman" w:eastAsia="Times New Roman" w:hAnsi="Times New Roman" w:cs="Times New Roman"/>
          <w:b/>
          <w:kern w:val="36"/>
          <w:sz w:val="28"/>
          <w:szCs w:val="28"/>
          <w:lang w:eastAsia="pt-BR"/>
        </w:rPr>
        <w:t>sobre o Decreto nº 9.991/2019 - Nova Política Nacional de Desenvolvimento de Pessoas</w:t>
      </w:r>
    </w:p>
    <w:p w:rsidR="0071364A" w:rsidRDefault="0071364A" w:rsidP="00527BD5">
      <w:pPr>
        <w:pStyle w:val="NormalWeb"/>
        <w:shd w:val="clear" w:color="auto" w:fill="FFFFFF"/>
        <w:spacing w:before="0" w:beforeAutospacing="0" w:after="0" w:afterAutospacing="0" w:line="360" w:lineRule="auto"/>
        <w:ind w:firstLine="360"/>
        <w:jc w:val="both"/>
        <w:textAlignment w:val="baseline"/>
      </w:pPr>
    </w:p>
    <w:p w:rsidR="00EA3FA7" w:rsidRDefault="00EA3FA7" w:rsidP="00527BD5">
      <w:pPr>
        <w:pStyle w:val="NormalWeb"/>
        <w:shd w:val="clear" w:color="auto" w:fill="FFFFFF"/>
        <w:spacing w:before="0" w:beforeAutospacing="0" w:after="0" w:afterAutospacing="0" w:line="360" w:lineRule="auto"/>
        <w:ind w:firstLine="360"/>
        <w:jc w:val="both"/>
        <w:textAlignment w:val="baseline"/>
      </w:pPr>
      <w:r w:rsidRPr="00AA7E07">
        <w:t xml:space="preserve">O </w:t>
      </w:r>
      <w:hyperlink r:id="rId5" w:tgtFrame="_blank" w:history="1">
        <w:r w:rsidRPr="00527BD5">
          <w:rPr>
            <w:rStyle w:val="Forte"/>
            <w:b w:val="0"/>
            <w:bdr w:val="none" w:sz="0" w:space="0" w:color="auto" w:frame="1"/>
          </w:rPr>
          <w:t>Decreto nº 9.991, de 28/08/2019, publicado no D.O.U de 29/08/2019</w:t>
        </w:r>
      </w:hyperlink>
      <w:r w:rsidR="00527BD5">
        <w:t xml:space="preserve"> d</w:t>
      </w:r>
      <w:r w:rsidRPr="00AA7E07">
        <w:t xml:space="preserve">ispõe sobre a Política Nacional de Desenvolvimento de Pessoas </w:t>
      </w:r>
      <w:r w:rsidR="00527BD5">
        <w:t xml:space="preserve">– PDP </w:t>
      </w:r>
      <w:r w:rsidRPr="00AA7E07">
        <w:t>da administração pública federal direta, autárquica e fundacional, e regulamenta dispositivos da </w:t>
      </w:r>
      <w:hyperlink r:id="rId6" w:tgtFrame="_blank" w:history="1">
        <w:r w:rsidRPr="00AA7E07">
          <w:rPr>
            <w:rStyle w:val="Hyperlink"/>
            <w:color w:val="auto"/>
            <w:u w:val="none"/>
            <w:bdr w:val="none" w:sz="0" w:space="0" w:color="auto" w:frame="1"/>
          </w:rPr>
          <w:t>Lei nº 8.112, de 11 de dezembro de 1990</w:t>
        </w:r>
      </w:hyperlink>
      <w:r w:rsidRPr="00AA7E07">
        <w:t>, quanto a licenças e afastamentos para ações de desenvolvimento.</w:t>
      </w:r>
    </w:p>
    <w:p w:rsidR="00527BD5" w:rsidRPr="005D2E49" w:rsidRDefault="0071364A" w:rsidP="00527BD5">
      <w:pPr>
        <w:pStyle w:val="NormalWeb"/>
        <w:shd w:val="clear" w:color="auto" w:fill="FFFFFF"/>
        <w:spacing w:before="0" w:beforeAutospacing="0" w:after="0" w:afterAutospacing="0" w:line="360" w:lineRule="auto"/>
        <w:ind w:firstLine="708"/>
        <w:jc w:val="both"/>
        <w:textAlignment w:val="baseline"/>
      </w:pPr>
      <w:r w:rsidRPr="005D2E49">
        <w:t>O D</w:t>
      </w:r>
      <w:r w:rsidR="00527BD5" w:rsidRPr="005D2E49">
        <w:t xml:space="preserve">ecreto considera afastamento para participação em ações de desenvolvimento a: </w:t>
      </w:r>
    </w:p>
    <w:p w:rsidR="00527BD5" w:rsidRPr="005D2E49" w:rsidRDefault="00527BD5" w:rsidP="00C74721">
      <w:pPr>
        <w:pStyle w:val="NormalWeb"/>
        <w:numPr>
          <w:ilvl w:val="0"/>
          <w:numId w:val="3"/>
        </w:numPr>
        <w:shd w:val="clear" w:color="auto" w:fill="FFFFFF"/>
        <w:spacing w:before="0" w:beforeAutospacing="0" w:after="0" w:afterAutospacing="0" w:line="360" w:lineRule="auto"/>
        <w:jc w:val="both"/>
        <w:textAlignment w:val="baseline"/>
      </w:pPr>
      <w:proofErr w:type="gramStart"/>
      <w:r w:rsidRPr="005D2E49">
        <w:t>licença</w:t>
      </w:r>
      <w:proofErr w:type="gramEnd"/>
      <w:r w:rsidRPr="005D2E49">
        <w:t xml:space="preserve"> para capacitação (art. 87 da Lei nº 8.112, de 11 de dezembro de 1990); </w:t>
      </w:r>
    </w:p>
    <w:p w:rsidR="00C74721" w:rsidRPr="005D2E49" w:rsidRDefault="00527BD5" w:rsidP="00AA7E07">
      <w:pPr>
        <w:pStyle w:val="NormalWeb"/>
        <w:numPr>
          <w:ilvl w:val="0"/>
          <w:numId w:val="3"/>
        </w:numPr>
        <w:shd w:val="clear" w:color="auto" w:fill="FFFFFF"/>
        <w:spacing w:before="0" w:beforeAutospacing="0" w:after="0" w:afterAutospacing="0" w:line="360" w:lineRule="auto"/>
        <w:jc w:val="both"/>
        <w:textAlignment w:val="baseline"/>
      </w:pPr>
      <w:proofErr w:type="gramStart"/>
      <w:r w:rsidRPr="005D2E49">
        <w:t>participação</w:t>
      </w:r>
      <w:proofErr w:type="gramEnd"/>
      <w:r w:rsidRPr="005D2E49">
        <w:t xml:space="preserve"> em programa de treinamento regularmente instituído (inciso IV do </w:t>
      </w:r>
      <w:r w:rsidRPr="005D2E49">
        <w:rPr>
          <w:rStyle w:val="nfase"/>
        </w:rPr>
        <w:t>caput</w:t>
      </w:r>
      <w:r w:rsidRPr="005D2E49">
        <w:t xml:space="preserve"> do art. 102 da Lei nº 8.112, de 1990); </w:t>
      </w:r>
    </w:p>
    <w:p w:rsidR="00C74721" w:rsidRPr="005D2E49" w:rsidRDefault="00527BD5" w:rsidP="00AA7E07">
      <w:pPr>
        <w:pStyle w:val="NormalWeb"/>
        <w:numPr>
          <w:ilvl w:val="0"/>
          <w:numId w:val="3"/>
        </w:numPr>
        <w:shd w:val="clear" w:color="auto" w:fill="FFFFFF"/>
        <w:spacing w:before="0" w:beforeAutospacing="0" w:after="0" w:afterAutospacing="0" w:line="360" w:lineRule="auto"/>
        <w:jc w:val="both"/>
        <w:textAlignment w:val="baseline"/>
      </w:pPr>
      <w:proofErr w:type="gramStart"/>
      <w:r w:rsidRPr="005D2E49">
        <w:t>participação</w:t>
      </w:r>
      <w:proofErr w:type="gramEnd"/>
      <w:r w:rsidRPr="005D2E49">
        <w:t xml:space="preserve"> em programa de pós-graduação </w:t>
      </w:r>
      <w:r w:rsidRPr="005D2E49">
        <w:rPr>
          <w:rStyle w:val="nfase"/>
        </w:rPr>
        <w:t>stricto sensu</w:t>
      </w:r>
      <w:r w:rsidRPr="005D2E49">
        <w:t xml:space="preserve"> no País (art. 96-A da Lei nº 8.112, de 1990); e </w:t>
      </w:r>
    </w:p>
    <w:p w:rsidR="00AA7E07" w:rsidRPr="005D2E49" w:rsidRDefault="00527BD5" w:rsidP="00AA7E07">
      <w:pPr>
        <w:pStyle w:val="NormalWeb"/>
        <w:numPr>
          <w:ilvl w:val="0"/>
          <w:numId w:val="3"/>
        </w:numPr>
        <w:shd w:val="clear" w:color="auto" w:fill="FFFFFF"/>
        <w:spacing w:before="0" w:beforeAutospacing="0" w:after="0" w:afterAutospacing="0" w:line="360" w:lineRule="auto"/>
        <w:jc w:val="both"/>
        <w:textAlignment w:val="baseline"/>
      </w:pPr>
      <w:proofErr w:type="gramStart"/>
      <w:r w:rsidRPr="005D2E49">
        <w:t>realização</w:t>
      </w:r>
      <w:proofErr w:type="gramEnd"/>
      <w:r w:rsidRPr="005D2E49">
        <w:t xml:space="preserve"> de estudo no exterior (art. 95 da Lei nº 8.112, de 1990).</w:t>
      </w:r>
    </w:p>
    <w:p w:rsidR="00C74721" w:rsidRPr="005D2E49" w:rsidRDefault="00C74721" w:rsidP="00C74721">
      <w:pPr>
        <w:pStyle w:val="NormalWeb"/>
        <w:shd w:val="clear" w:color="auto" w:fill="FFFFFF"/>
        <w:spacing w:before="0" w:beforeAutospacing="0" w:after="0" w:afterAutospacing="0" w:line="360" w:lineRule="auto"/>
        <w:jc w:val="both"/>
        <w:textAlignment w:val="baseline"/>
        <w:rPr>
          <w:b/>
        </w:rPr>
      </w:pPr>
    </w:p>
    <w:p w:rsidR="007441E3" w:rsidRPr="007441E3" w:rsidRDefault="00AA7E07" w:rsidP="00C74721">
      <w:pPr>
        <w:pStyle w:val="NormalWeb"/>
        <w:shd w:val="clear" w:color="auto" w:fill="FFFFFF"/>
        <w:spacing w:before="0" w:beforeAutospacing="0" w:after="0" w:afterAutospacing="0" w:line="360" w:lineRule="auto"/>
        <w:jc w:val="both"/>
        <w:textAlignment w:val="baseline"/>
        <w:rPr>
          <w:b/>
        </w:rPr>
      </w:pPr>
      <w:r w:rsidRPr="00AA7E07">
        <w:rPr>
          <w:b/>
        </w:rPr>
        <w:t xml:space="preserve"> Plano de Desenvolvimento de Pessoas</w:t>
      </w:r>
    </w:p>
    <w:p w:rsidR="00AA7E07" w:rsidRPr="00612182" w:rsidRDefault="00AA7E07" w:rsidP="004461B1">
      <w:pPr>
        <w:pStyle w:val="NormalWeb"/>
        <w:shd w:val="clear" w:color="auto" w:fill="FFFFFF"/>
        <w:spacing w:before="0" w:beforeAutospacing="0" w:after="0" w:afterAutospacing="0" w:line="360" w:lineRule="auto"/>
        <w:ind w:firstLine="360"/>
        <w:jc w:val="both"/>
      </w:pPr>
      <w:r w:rsidRPr="00612182">
        <w:t xml:space="preserve">Entende-se por </w:t>
      </w:r>
      <w:r w:rsidRPr="00612182">
        <w:rPr>
          <w:shd w:val="clear" w:color="auto" w:fill="FFFFFF"/>
        </w:rPr>
        <w:t xml:space="preserve">Plano de Desenvolvimento de Pessoas - PDP documento de planejamento que deverá ser elaborado anualmente </w:t>
      </w:r>
      <w:r w:rsidR="00434F69" w:rsidRPr="00612182">
        <w:rPr>
          <w:shd w:val="clear" w:color="auto" w:fill="FFFFFF"/>
        </w:rPr>
        <w:t>pela</w:t>
      </w:r>
      <w:r w:rsidR="00C74721" w:rsidRPr="00612182">
        <w:rPr>
          <w:shd w:val="clear" w:color="auto" w:fill="FFFFFF"/>
        </w:rPr>
        <w:t>s</w:t>
      </w:r>
      <w:r w:rsidR="005D2E49" w:rsidRPr="00612182">
        <w:rPr>
          <w:shd w:val="clear" w:color="auto" w:fill="FFFFFF"/>
        </w:rPr>
        <w:t xml:space="preserve"> </w:t>
      </w:r>
      <w:r w:rsidR="00C74721" w:rsidRPr="00612182">
        <w:t>unidades de gestão de pessoas dos órgãos e das entidades integrantes do SIPEC</w:t>
      </w:r>
      <w:r w:rsidR="00434F69" w:rsidRPr="00612182">
        <w:rPr>
          <w:shd w:val="clear" w:color="auto" w:fill="FFFFFF"/>
        </w:rPr>
        <w:t xml:space="preserve">, </w:t>
      </w:r>
      <w:r w:rsidRPr="00612182">
        <w:rPr>
          <w:shd w:val="clear" w:color="auto" w:fill="FFFFFF"/>
        </w:rPr>
        <w:t xml:space="preserve">com o registro das necessidades de desenvolvimento dos servidorese das ações planejadas para atendê-las e que serão executadas no </w:t>
      </w:r>
      <w:r w:rsidR="00C74721" w:rsidRPr="00612182">
        <w:rPr>
          <w:shd w:val="clear" w:color="auto" w:fill="FFFFFF"/>
        </w:rPr>
        <w:t>ano seguinte ao do planejamento, além d</w:t>
      </w:r>
      <w:r w:rsidR="00C74721" w:rsidRPr="00612182">
        <w:t>o relatório anual de execução do PDP, contendo as informações sobre a sua execução e a avaliação das ações previstas no PDP do exercício anterior e a sua realização.</w:t>
      </w:r>
    </w:p>
    <w:p w:rsidR="003F1C5A" w:rsidRPr="00612182" w:rsidRDefault="003F1C5A" w:rsidP="003F1C5A">
      <w:pPr>
        <w:pStyle w:val="NormalWeb"/>
        <w:shd w:val="clear" w:color="auto" w:fill="FFFFFF"/>
        <w:spacing w:before="0" w:beforeAutospacing="0" w:after="0" w:afterAutospacing="0" w:line="360" w:lineRule="auto"/>
        <w:ind w:firstLine="425"/>
        <w:jc w:val="both"/>
      </w:pPr>
      <w:r w:rsidRPr="00612182">
        <w:t>A proposta d</w:t>
      </w:r>
      <w:r w:rsidR="000E2465" w:rsidRPr="00612182">
        <w:t>o</w:t>
      </w:r>
      <w:r w:rsidRPr="00612182">
        <w:t xml:space="preserve"> PDP, aprovada pela autoridade máxima do órgão</w:t>
      </w:r>
      <w:r w:rsidR="000E2465" w:rsidRPr="00612182">
        <w:t>,</w:t>
      </w:r>
      <w:r w:rsidRPr="00612182">
        <w:t xml:space="preserve"> ser</w:t>
      </w:r>
      <w:r w:rsidR="000E2465" w:rsidRPr="00612182">
        <w:t>á</w:t>
      </w:r>
      <w:r w:rsidR="005D2E49" w:rsidRPr="00612182">
        <w:t xml:space="preserve"> </w:t>
      </w:r>
      <w:r w:rsidRPr="00612182">
        <w:t xml:space="preserve">encaminhada ao </w:t>
      </w:r>
      <w:r w:rsidR="00104543" w:rsidRPr="00612182">
        <w:t>Ministério da Economia (</w:t>
      </w:r>
      <w:r w:rsidRPr="00612182">
        <w:t>órgão central do SIPEC</w:t>
      </w:r>
      <w:r w:rsidR="00104543" w:rsidRPr="00612182">
        <w:t>)</w:t>
      </w:r>
      <w:r w:rsidR="005D2E49" w:rsidRPr="00612182">
        <w:t xml:space="preserve"> </w:t>
      </w:r>
      <w:r w:rsidR="000E2465" w:rsidRPr="00612182">
        <w:t>via sistema eletrônico</w:t>
      </w:r>
      <w:r w:rsidR="00104543" w:rsidRPr="00612182">
        <w:t>,</w:t>
      </w:r>
      <w:r w:rsidR="000E2465" w:rsidRPr="00612182">
        <w:t xml:space="preserve"> já disponibilizado para os órgãos</w:t>
      </w:r>
      <w:r w:rsidRPr="00612182">
        <w:t>, nos termos de norma complementar a ser editada</w:t>
      </w:r>
      <w:r w:rsidR="007A4FF2" w:rsidRPr="00612182">
        <w:t>.</w:t>
      </w:r>
    </w:p>
    <w:p w:rsidR="003F1C5A" w:rsidRPr="003F1C5A" w:rsidRDefault="003F1C5A" w:rsidP="003F1C5A">
      <w:pPr>
        <w:pStyle w:val="NormalWeb"/>
        <w:shd w:val="clear" w:color="auto" w:fill="FFFFFF"/>
        <w:spacing w:before="0" w:beforeAutospacing="0" w:after="0" w:afterAutospacing="0" w:line="360" w:lineRule="auto"/>
        <w:ind w:firstLine="360"/>
        <w:jc w:val="both"/>
        <w:rPr>
          <w:color w:val="000000"/>
        </w:rPr>
      </w:pPr>
      <w:r w:rsidRPr="00612182">
        <w:rPr>
          <w:shd w:val="clear" w:color="auto" w:fill="FFFFFF"/>
        </w:rPr>
        <w:t xml:space="preserve">As unidades de gestão de pessoas responsáveis pela elaboração, </w:t>
      </w:r>
      <w:r w:rsidR="005D2E49" w:rsidRPr="00612182">
        <w:rPr>
          <w:shd w:val="clear" w:color="auto" w:fill="FFFFFF"/>
        </w:rPr>
        <w:t>t</w:t>
      </w:r>
      <w:r w:rsidR="004461B1" w:rsidRPr="00612182">
        <w:rPr>
          <w:shd w:val="clear" w:color="auto" w:fill="FFFFFF"/>
        </w:rPr>
        <w:t xml:space="preserve">ambém </w:t>
      </w:r>
      <w:r w:rsidRPr="00612182">
        <w:rPr>
          <w:shd w:val="clear" w:color="auto" w:fill="FFFFFF"/>
        </w:rPr>
        <w:t>realizarão a</w:t>
      </w:r>
      <w:r w:rsidRPr="003F1C5A">
        <w:rPr>
          <w:color w:val="000000"/>
          <w:shd w:val="clear" w:color="auto" w:fill="FFFFFF"/>
        </w:rPr>
        <w:t xml:space="preserve"> gestão de riscos das ações de desenvolvimento previstas</w:t>
      </w:r>
      <w:r>
        <w:rPr>
          <w:color w:val="000000"/>
          <w:shd w:val="clear" w:color="auto" w:fill="FFFFFF"/>
        </w:rPr>
        <w:t>.</w:t>
      </w:r>
    </w:p>
    <w:p w:rsidR="00B706E9" w:rsidRPr="00612182" w:rsidRDefault="000F1A1A" w:rsidP="00B706E9">
      <w:pPr>
        <w:tabs>
          <w:tab w:val="left" w:pos="3857"/>
        </w:tabs>
        <w:spacing w:after="0" w:line="360" w:lineRule="auto"/>
        <w:ind w:firstLine="425"/>
        <w:jc w:val="both"/>
        <w:rPr>
          <w:rFonts w:ascii="Times New Roman" w:hAnsi="Times New Roman" w:cs="Times New Roman"/>
          <w:sz w:val="24"/>
          <w:szCs w:val="24"/>
          <w:shd w:val="clear" w:color="auto" w:fill="FFFFFF"/>
        </w:rPr>
      </w:pPr>
      <w:r w:rsidRPr="000F1A1A">
        <w:rPr>
          <w:rFonts w:ascii="Times New Roman" w:hAnsi="Times New Roman" w:cs="Times New Roman"/>
          <w:color w:val="000000"/>
          <w:sz w:val="24"/>
          <w:szCs w:val="24"/>
          <w:shd w:val="clear" w:color="auto" w:fill="FFFFFF"/>
        </w:rPr>
        <w:t xml:space="preserve">Despesas com ações de desenvolvimento de pessoas para a contratação, a prorrogação ou a substituição contratual, a inscrição, o pagamento da mensalidade, as diárias e as passagens poderão ser </w:t>
      </w:r>
      <w:proofErr w:type="gramStart"/>
      <w:r w:rsidRPr="000F1A1A">
        <w:rPr>
          <w:rFonts w:ascii="Times New Roman" w:hAnsi="Times New Roman" w:cs="Times New Roman"/>
          <w:color w:val="000000"/>
          <w:sz w:val="24"/>
          <w:szCs w:val="24"/>
          <w:shd w:val="clear" w:color="auto" w:fill="FFFFFF"/>
        </w:rPr>
        <w:t>realizadas</w:t>
      </w:r>
      <w:proofErr w:type="gramEnd"/>
      <w:r w:rsidRPr="000F1A1A">
        <w:rPr>
          <w:rFonts w:ascii="Times New Roman" w:hAnsi="Times New Roman" w:cs="Times New Roman"/>
          <w:color w:val="000000"/>
          <w:sz w:val="24"/>
          <w:szCs w:val="24"/>
          <w:shd w:val="clear" w:color="auto" w:fill="FFFFFF"/>
        </w:rPr>
        <w:t xml:space="preserve"> somente após a manifestação técnica do </w:t>
      </w:r>
      <w:r w:rsidR="00104543" w:rsidRPr="00612182">
        <w:rPr>
          <w:rFonts w:ascii="Times New Roman" w:hAnsi="Times New Roman" w:cs="Times New Roman"/>
          <w:sz w:val="24"/>
          <w:szCs w:val="24"/>
          <w:shd w:val="clear" w:color="auto" w:fill="FFFFFF"/>
        </w:rPr>
        <w:t xml:space="preserve">Ministério da Economia </w:t>
      </w:r>
      <w:r w:rsidRPr="00612182">
        <w:rPr>
          <w:rFonts w:ascii="Times New Roman" w:hAnsi="Times New Roman" w:cs="Times New Roman"/>
          <w:sz w:val="24"/>
          <w:szCs w:val="24"/>
          <w:shd w:val="clear" w:color="auto" w:fill="FFFFFF"/>
        </w:rPr>
        <w:t>sobre o PDP.</w:t>
      </w:r>
    </w:p>
    <w:p w:rsidR="00B706E9" w:rsidRPr="00B706E9" w:rsidRDefault="00B706E9" w:rsidP="004461B1">
      <w:pPr>
        <w:pStyle w:val="PargrafodaLista"/>
        <w:tabs>
          <w:tab w:val="left" w:pos="3857"/>
        </w:tabs>
        <w:spacing w:after="0" w:line="360" w:lineRule="auto"/>
        <w:jc w:val="both"/>
        <w:rPr>
          <w:rFonts w:ascii="Times New Roman" w:hAnsi="Times New Roman" w:cs="Times New Roman"/>
          <w:color w:val="000000"/>
          <w:sz w:val="24"/>
          <w:szCs w:val="24"/>
          <w:shd w:val="clear" w:color="auto" w:fill="FFFFFF"/>
        </w:rPr>
      </w:pPr>
      <w:r w:rsidRPr="00B706E9">
        <w:rPr>
          <w:rStyle w:val="Forte"/>
          <w:rFonts w:ascii="Times New Roman" w:hAnsi="Times New Roman" w:cs="Times New Roman"/>
          <w:color w:val="000000"/>
          <w:sz w:val="24"/>
          <w:szCs w:val="24"/>
          <w:bdr w:val="none" w:sz="0" w:space="0" w:color="auto" w:frame="1"/>
          <w:shd w:val="clear" w:color="auto" w:fill="FFFFFF"/>
        </w:rPr>
        <w:lastRenderedPageBreak/>
        <w:t>Escola Nacional de Administração Pública (ENAP)</w:t>
      </w:r>
    </w:p>
    <w:p w:rsidR="00B706E9" w:rsidRDefault="00B706E9" w:rsidP="00B706E9">
      <w:pPr>
        <w:tabs>
          <w:tab w:val="left" w:pos="3857"/>
        </w:tabs>
        <w:spacing w:after="0" w:line="360" w:lineRule="auto"/>
        <w:ind w:firstLine="709"/>
        <w:jc w:val="both"/>
        <w:rPr>
          <w:rFonts w:ascii="Times New Roman" w:hAnsi="Times New Roman" w:cs="Times New Roman"/>
          <w:color w:val="000000"/>
          <w:sz w:val="24"/>
          <w:szCs w:val="24"/>
          <w:shd w:val="clear" w:color="auto" w:fill="FFFFFF"/>
        </w:rPr>
      </w:pPr>
      <w:r w:rsidRPr="00B706E9">
        <w:rPr>
          <w:rFonts w:ascii="Times New Roman" w:hAnsi="Times New Roman" w:cs="Times New Roman"/>
          <w:color w:val="000000"/>
          <w:sz w:val="24"/>
          <w:szCs w:val="24"/>
          <w:shd w:val="clear" w:color="auto" w:fill="FFFFFF"/>
        </w:rPr>
        <w:t xml:space="preserve">Caberá à Escola Nacional de Administração Pública – </w:t>
      </w:r>
      <w:proofErr w:type="spellStart"/>
      <w:r w:rsidRPr="00B706E9">
        <w:rPr>
          <w:rFonts w:ascii="Times New Roman" w:hAnsi="Times New Roman" w:cs="Times New Roman"/>
          <w:color w:val="000000"/>
          <w:sz w:val="24"/>
          <w:szCs w:val="24"/>
          <w:shd w:val="clear" w:color="auto" w:fill="FFFFFF"/>
        </w:rPr>
        <w:t>Enap</w:t>
      </w:r>
      <w:proofErr w:type="spellEnd"/>
      <w:r w:rsidRPr="00B706E9">
        <w:rPr>
          <w:rFonts w:ascii="Times New Roman" w:hAnsi="Times New Roman" w:cs="Times New Roman"/>
          <w:color w:val="000000"/>
          <w:sz w:val="24"/>
          <w:szCs w:val="24"/>
          <w:shd w:val="clear" w:color="auto" w:fill="FFFFFF"/>
        </w:rPr>
        <w:t>, dentre outras ações, coordenar a rede de escolas de governo do Poder Executivo federal e o sistema de escolas de governo da União e definir as formas de incentivo para que as universidades federais atuem como centros de desenvolvimento de servidores, com a utilização parcial da estrutura existente, de forma a contribuir com a Política Nacional de Desenvolvimento de Pessoas (PNDP).</w:t>
      </w:r>
    </w:p>
    <w:p w:rsidR="00B706E9" w:rsidRDefault="00B706E9" w:rsidP="004461B1">
      <w:pPr>
        <w:pStyle w:val="PargrafodaLista"/>
        <w:tabs>
          <w:tab w:val="left" w:pos="3857"/>
        </w:tabs>
        <w:spacing w:after="0" w:line="360" w:lineRule="auto"/>
        <w:jc w:val="both"/>
        <w:rPr>
          <w:rFonts w:ascii="Times New Roman" w:hAnsi="Times New Roman" w:cs="Times New Roman"/>
          <w:b/>
          <w:color w:val="000000"/>
          <w:sz w:val="24"/>
          <w:szCs w:val="24"/>
          <w:shd w:val="clear" w:color="auto" w:fill="FFFFFF"/>
        </w:rPr>
      </w:pPr>
      <w:r w:rsidRPr="00B706E9">
        <w:rPr>
          <w:rFonts w:ascii="Times New Roman" w:hAnsi="Times New Roman" w:cs="Times New Roman"/>
          <w:b/>
          <w:color w:val="000000"/>
          <w:sz w:val="24"/>
          <w:szCs w:val="24"/>
          <w:shd w:val="clear" w:color="auto" w:fill="FFFFFF"/>
        </w:rPr>
        <w:t>Licença Capacitação</w:t>
      </w:r>
    </w:p>
    <w:p w:rsidR="00774346" w:rsidRPr="005D2E49" w:rsidRDefault="00774346" w:rsidP="00774346">
      <w:pPr>
        <w:pStyle w:val="SemEspaamento"/>
        <w:spacing w:line="360" w:lineRule="auto"/>
        <w:ind w:firstLine="708"/>
        <w:rPr>
          <w:rFonts w:ascii="Times New Roman" w:hAnsi="Times New Roman" w:cs="Times New Roman"/>
          <w:sz w:val="24"/>
          <w:szCs w:val="24"/>
        </w:rPr>
      </w:pPr>
      <w:r w:rsidRPr="005D2E49">
        <w:rPr>
          <w:rFonts w:ascii="Times New Roman" w:hAnsi="Times New Roman" w:cs="Times New Roman"/>
          <w:sz w:val="24"/>
          <w:szCs w:val="24"/>
        </w:rPr>
        <w:t>A licença para capacitação poderá ser concedida para:</w:t>
      </w:r>
    </w:p>
    <w:p w:rsidR="00774346" w:rsidRPr="005D2E49" w:rsidRDefault="00774346" w:rsidP="00774346">
      <w:pPr>
        <w:pStyle w:val="SemEspaamento"/>
        <w:spacing w:line="360" w:lineRule="auto"/>
        <w:rPr>
          <w:rFonts w:ascii="Times New Roman" w:hAnsi="Times New Roman" w:cs="Times New Roman"/>
          <w:sz w:val="24"/>
          <w:szCs w:val="24"/>
        </w:rPr>
      </w:pPr>
      <w:r w:rsidRPr="005D2E49">
        <w:rPr>
          <w:rFonts w:ascii="Times New Roman" w:hAnsi="Times New Roman" w:cs="Times New Roman"/>
          <w:sz w:val="24"/>
          <w:szCs w:val="24"/>
        </w:rPr>
        <w:t>I - ações de desenvolvimento presenciais ou à distância;</w:t>
      </w:r>
    </w:p>
    <w:p w:rsidR="00774346" w:rsidRPr="005D2E49" w:rsidRDefault="00774346" w:rsidP="00774346">
      <w:pPr>
        <w:pStyle w:val="SemEspaamento"/>
        <w:spacing w:line="360" w:lineRule="auto"/>
        <w:rPr>
          <w:rFonts w:ascii="Times New Roman" w:hAnsi="Times New Roman" w:cs="Times New Roman"/>
          <w:sz w:val="24"/>
          <w:szCs w:val="24"/>
        </w:rPr>
      </w:pPr>
      <w:r w:rsidRPr="005D2E49">
        <w:rPr>
          <w:rFonts w:ascii="Times New Roman" w:hAnsi="Times New Roman" w:cs="Times New Roman"/>
          <w:sz w:val="24"/>
          <w:szCs w:val="24"/>
        </w:rPr>
        <w:t>II - elaboração de monografia</w:t>
      </w:r>
      <w:proofErr w:type="gramStart"/>
      <w:r w:rsidRPr="005D2E49">
        <w:rPr>
          <w:rFonts w:ascii="Times New Roman" w:hAnsi="Times New Roman" w:cs="Times New Roman"/>
          <w:sz w:val="24"/>
          <w:szCs w:val="24"/>
        </w:rPr>
        <w:t>, trabalho</w:t>
      </w:r>
      <w:proofErr w:type="gramEnd"/>
      <w:r w:rsidRPr="005D2E49">
        <w:rPr>
          <w:rFonts w:ascii="Times New Roman" w:hAnsi="Times New Roman" w:cs="Times New Roman"/>
          <w:sz w:val="24"/>
          <w:szCs w:val="24"/>
        </w:rPr>
        <w:t xml:space="preserve"> de conclusão de curso, dissertação de mestrado ou tese de doutorado;</w:t>
      </w:r>
    </w:p>
    <w:p w:rsidR="00774346" w:rsidRPr="005D2E49" w:rsidRDefault="00774346" w:rsidP="00774346">
      <w:pPr>
        <w:pStyle w:val="SemEspaamento"/>
        <w:spacing w:line="360" w:lineRule="auto"/>
        <w:rPr>
          <w:rFonts w:ascii="Times New Roman" w:hAnsi="Times New Roman" w:cs="Times New Roman"/>
          <w:sz w:val="24"/>
          <w:szCs w:val="24"/>
        </w:rPr>
      </w:pPr>
      <w:r w:rsidRPr="005D2E49">
        <w:rPr>
          <w:rFonts w:ascii="Times New Roman" w:hAnsi="Times New Roman" w:cs="Times New Roman"/>
          <w:sz w:val="24"/>
          <w:szCs w:val="24"/>
        </w:rPr>
        <w:t>III - participação em curso presencial ou intercâmbio para aprendizado de língua estrangeira, quando recomendável ao exercício de suas atividades, conforme atestado pela chefia imediata; ou</w:t>
      </w:r>
    </w:p>
    <w:p w:rsidR="00774346" w:rsidRPr="005D2E49" w:rsidRDefault="00774346" w:rsidP="00774346">
      <w:pPr>
        <w:pStyle w:val="SemEspaamento"/>
        <w:spacing w:line="360" w:lineRule="auto"/>
        <w:rPr>
          <w:rFonts w:ascii="Times New Roman" w:hAnsi="Times New Roman" w:cs="Times New Roman"/>
          <w:sz w:val="24"/>
          <w:szCs w:val="24"/>
        </w:rPr>
      </w:pPr>
      <w:r w:rsidRPr="005D2E49">
        <w:rPr>
          <w:rFonts w:ascii="Times New Roman" w:hAnsi="Times New Roman" w:cs="Times New Roman"/>
          <w:sz w:val="24"/>
          <w:szCs w:val="24"/>
        </w:rPr>
        <w:t>IV - curso conjugado com:</w:t>
      </w:r>
    </w:p>
    <w:p w:rsidR="00774346" w:rsidRPr="005D2E49" w:rsidRDefault="00774346" w:rsidP="00774346">
      <w:pPr>
        <w:pStyle w:val="SemEspaamento"/>
        <w:spacing w:line="360" w:lineRule="auto"/>
        <w:ind w:left="709"/>
        <w:rPr>
          <w:rFonts w:ascii="Times New Roman" w:hAnsi="Times New Roman" w:cs="Times New Roman"/>
          <w:sz w:val="24"/>
          <w:szCs w:val="24"/>
        </w:rPr>
      </w:pPr>
      <w:r w:rsidRPr="005D2E49">
        <w:rPr>
          <w:rFonts w:ascii="Times New Roman" w:hAnsi="Times New Roman" w:cs="Times New Roman"/>
          <w:sz w:val="24"/>
          <w:szCs w:val="24"/>
        </w:rPr>
        <w:t>a) atividades práticas em posto de trabalho, em órgão ou entidade da administração pública direta ou indireta dos entes federativos, dos Poderes da União ou de outros países ou em organismos internacionais; ou</w:t>
      </w:r>
    </w:p>
    <w:p w:rsidR="00774346" w:rsidRPr="005D2E49" w:rsidRDefault="00774346" w:rsidP="00774346">
      <w:pPr>
        <w:pStyle w:val="SemEspaamento"/>
        <w:spacing w:line="360" w:lineRule="auto"/>
        <w:ind w:left="709"/>
        <w:rPr>
          <w:rFonts w:ascii="Times New Roman" w:hAnsi="Times New Roman" w:cs="Times New Roman"/>
          <w:sz w:val="24"/>
          <w:szCs w:val="24"/>
        </w:rPr>
      </w:pPr>
      <w:r w:rsidRPr="005D2E49">
        <w:rPr>
          <w:rFonts w:ascii="Times New Roman" w:hAnsi="Times New Roman" w:cs="Times New Roman"/>
          <w:sz w:val="24"/>
          <w:szCs w:val="24"/>
        </w:rPr>
        <w:t>b) realização de atividade voluntária em entidade que preste serviços dessa</w:t>
      </w:r>
      <w:proofErr w:type="gramStart"/>
      <w:r w:rsidRPr="005D2E49">
        <w:rPr>
          <w:rFonts w:ascii="Times New Roman" w:hAnsi="Times New Roman" w:cs="Times New Roman"/>
          <w:sz w:val="24"/>
          <w:szCs w:val="24"/>
        </w:rPr>
        <w:t xml:space="preserve">    </w:t>
      </w:r>
      <w:proofErr w:type="gramEnd"/>
      <w:r w:rsidRPr="005D2E49">
        <w:rPr>
          <w:rFonts w:ascii="Times New Roman" w:hAnsi="Times New Roman" w:cs="Times New Roman"/>
          <w:sz w:val="24"/>
          <w:szCs w:val="24"/>
        </w:rPr>
        <w:t>natureza, no País ou no exterior.</w:t>
      </w:r>
    </w:p>
    <w:p w:rsidR="00B706E9" w:rsidRDefault="00B706E9" w:rsidP="00B706E9">
      <w:pPr>
        <w:tabs>
          <w:tab w:val="left" w:pos="3857"/>
        </w:tabs>
        <w:spacing w:after="0" w:line="360" w:lineRule="auto"/>
        <w:ind w:firstLine="709"/>
        <w:jc w:val="both"/>
        <w:rPr>
          <w:rFonts w:ascii="Times New Roman" w:hAnsi="Times New Roman" w:cs="Times New Roman"/>
          <w:color w:val="000000"/>
          <w:sz w:val="24"/>
          <w:szCs w:val="24"/>
          <w:shd w:val="clear" w:color="auto" w:fill="FFFFFF"/>
        </w:rPr>
      </w:pPr>
      <w:r w:rsidRPr="00B706E9">
        <w:rPr>
          <w:rFonts w:ascii="Times New Roman" w:hAnsi="Times New Roman" w:cs="Times New Roman"/>
          <w:color w:val="000000"/>
          <w:sz w:val="24"/>
          <w:szCs w:val="24"/>
          <w:shd w:val="clear" w:color="auto" w:fill="FFFFFF"/>
        </w:rPr>
        <w:t>A licença para capacitação poderá ser parcelada em, no máximo, seis períodos e o menor período não poderá ser inferior a quinze dias.</w:t>
      </w:r>
    </w:p>
    <w:p w:rsidR="00B706E9" w:rsidRDefault="00B706E9" w:rsidP="00B706E9">
      <w:pPr>
        <w:tabs>
          <w:tab w:val="left" w:pos="3857"/>
        </w:tabs>
        <w:spacing w:after="0" w:line="360" w:lineRule="auto"/>
        <w:ind w:firstLine="709"/>
        <w:jc w:val="both"/>
        <w:rPr>
          <w:rFonts w:ascii="Times New Roman" w:hAnsi="Times New Roman" w:cs="Times New Roman"/>
          <w:sz w:val="24"/>
          <w:szCs w:val="24"/>
        </w:rPr>
      </w:pPr>
      <w:r w:rsidRPr="00B706E9">
        <w:rPr>
          <w:rFonts w:ascii="Times New Roman" w:hAnsi="Times New Roman" w:cs="Times New Roman"/>
          <w:sz w:val="24"/>
          <w:szCs w:val="24"/>
        </w:rPr>
        <w:t>O quantitativo máximo de servidores que usufruirão a licença para capacitação,simultaneamente, não poderá ser superior a 2% (dois por cento) dos servidores em exercício na UFRPE e eventual resultado fracionário será arredondado para o número inteiro imediatamente superior.</w:t>
      </w:r>
    </w:p>
    <w:p w:rsidR="00B455E0" w:rsidRDefault="00B455E0" w:rsidP="00B455E0">
      <w:pPr>
        <w:spacing w:line="360" w:lineRule="auto"/>
        <w:ind w:firstLine="709"/>
        <w:jc w:val="both"/>
        <w:rPr>
          <w:rFonts w:ascii="Times New Roman" w:hAnsi="Times New Roman" w:cs="Times New Roman"/>
          <w:sz w:val="24"/>
          <w:szCs w:val="24"/>
        </w:rPr>
      </w:pPr>
      <w:r w:rsidRPr="00B455E0">
        <w:rPr>
          <w:rFonts w:ascii="Times New Roman" w:hAnsi="Times New Roman" w:cs="Times New Roman"/>
          <w:sz w:val="24"/>
          <w:szCs w:val="24"/>
        </w:rPr>
        <w:t>Durante a licença para capacitação o servidor poderá ser mantido no cargo de direção ou na função gratificada ocupada por ele até o período de 30 (trinta) dias. Nos períodos superiores a 30 (trinta) dias consecutivos o servidor requererá a exoneração ou dispensa do cargo em direção ou função gratificada, conforme o caso, a contar da data do início da licença.</w:t>
      </w:r>
    </w:p>
    <w:p w:rsidR="00672F79" w:rsidRPr="00B455E0" w:rsidRDefault="00672F79" w:rsidP="00B455E0">
      <w:pPr>
        <w:spacing w:line="360" w:lineRule="auto"/>
        <w:ind w:firstLine="709"/>
        <w:jc w:val="both"/>
        <w:rPr>
          <w:rFonts w:ascii="Times New Roman" w:hAnsi="Times New Roman" w:cs="Times New Roman"/>
          <w:sz w:val="24"/>
          <w:szCs w:val="24"/>
        </w:rPr>
      </w:pPr>
    </w:p>
    <w:p w:rsidR="003F1C5A" w:rsidRPr="003F1C5A" w:rsidRDefault="003F1C5A" w:rsidP="003F1C5A">
      <w:pPr>
        <w:pStyle w:val="NormalWeb"/>
        <w:numPr>
          <w:ilvl w:val="0"/>
          <w:numId w:val="1"/>
        </w:numPr>
        <w:shd w:val="clear" w:color="auto" w:fill="FFFFFF"/>
        <w:spacing w:before="0" w:beforeAutospacing="0" w:after="0" w:afterAutospacing="0"/>
        <w:textAlignment w:val="baseline"/>
        <w:rPr>
          <w:color w:val="000000"/>
        </w:rPr>
      </w:pPr>
      <w:r w:rsidRPr="003F1C5A">
        <w:rPr>
          <w:rStyle w:val="Forte"/>
          <w:color w:val="000000"/>
          <w:bdr w:val="none" w:sz="0" w:space="0" w:color="auto" w:frame="1"/>
        </w:rPr>
        <w:lastRenderedPageBreak/>
        <w:t>Prazos informados</w:t>
      </w:r>
    </w:p>
    <w:p w:rsidR="003F1C5A" w:rsidRPr="003F1C5A" w:rsidRDefault="003F1C5A" w:rsidP="003F1C5A">
      <w:pPr>
        <w:pStyle w:val="NormalWeb"/>
        <w:shd w:val="clear" w:color="auto" w:fill="FFFFFF"/>
        <w:spacing w:before="360" w:beforeAutospacing="0" w:after="360" w:afterAutospacing="0"/>
        <w:ind w:firstLine="708"/>
        <w:textAlignment w:val="baseline"/>
        <w:rPr>
          <w:color w:val="000000"/>
        </w:rPr>
      </w:pPr>
      <w:r>
        <w:rPr>
          <w:color w:val="000000"/>
        </w:rPr>
        <w:t>Para o primeiro exercício do D</w:t>
      </w:r>
      <w:r w:rsidRPr="003F1C5A">
        <w:rPr>
          <w:color w:val="000000"/>
        </w:rPr>
        <w:t>ecreto (transição - 2019) serão adotados os seguintes prazos:</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15/10/19 - para entrega do PDP referente a 2020;</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15/12/19 - para o ME enviar Plano Consolidado para a ENAP;</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31/01/20 - para a ENAP encaminhar devolutiva ao ME;</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28/02/20 - para o ME emitir manifestação aos órgãos e ENAP publicar cronograma de ações.</w:t>
      </w:r>
    </w:p>
    <w:p w:rsidR="003F1C5A" w:rsidRPr="003F1C5A" w:rsidRDefault="003F1C5A" w:rsidP="00B455E0">
      <w:pPr>
        <w:pStyle w:val="NormalWeb"/>
        <w:shd w:val="clear" w:color="auto" w:fill="FFFFFF"/>
        <w:spacing w:before="240" w:beforeAutospacing="0" w:after="240" w:afterAutospacing="0"/>
        <w:ind w:firstLine="708"/>
        <w:textAlignment w:val="baseline"/>
        <w:rPr>
          <w:b/>
          <w:color w:val="000000"/>
        </w:rPr>
      </w:pPr>
      <w:r w:rsidRPr="003F1C5A">
        <w:rPr>
          <w:b/>
          <w:color w:val="000000"/>
        </w:rPr>
        <w:t>Para os demais anos (2020 em diante):</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15/08 - para entrega do PDP;</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20/10 - para ME enviar Plano Consolidado para a ENAP;</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05/12 - para a ENAP encaminhar devolutiva ao ME;</w:t>
      </w:r>
    </w:p>
    <w:p w:rsidR="003F1C5A" w:rsidRPr="003F1C5A" w:rsidRDefault="003F1C5A" w:rsidP="003F1C5A">
      <w:pPr>
        <w:pStyle w:val="NormalWeb"/>
        <w:shd w:val="clear" w:color="auto" w:fill="FFFFFF"/>
        <w:spacing w:before="240" w:beforeAutospacing="0" w:after="240" w:afterAutospacing="0"/>
        <w:textAlignment w:val="baseline"/>
        <w:rPr>
          <w:color w:val="000000"/>
        </w:rPr>
      </w:pPr>
      <w:r w:rsidRPr="003F1C5A">
        <w:rPr>
          <w:color w:val="000000"/>
        </w:rPr>
        <w:t>20/12 - para ME emitir manifestação aos órgãos;</w:t>
      </w:r>
    </w:p>
    <w:p w:rsidR="00B455E0" w:rsidRDefault="003F1C5A" w:rsidP="00B455E0">
      <w:pPr>
        <w:pStyle w:val="NormalWeb"/>
        <w:shd w:val="clear" w:color="auto" w:fill="FFFFFF"/>
        <w:spacing w:before="240" w:beforeAutospacing="0" w:after="240" w:afterAutospacing="0"/>
        <w:textAlignment w:val="baseline"/>
        <w:rPr>
          <w:color w:val="000000"/>
        </w:rPr>
      </w:pPr>
      <w:r w:rsidRPr="003F1C5A">
        <w:rPr>
          <w:color w:val="000000"/>
        </w:rPr>
        <w:t>30/12 - para EN</w:t>
      </w:r>
      <w:r>
        <w:rPr>
          <w:color w:val="000000"/>
        </w:rPr>
        <w:t>AP publicar cronograma de ações.</w:t>
      </w:r>
    </w:p>
    <w:p w:rsidR="00B455E0" w:rsidRPr="00B455E0" w:rsidRDefault="00B455E0" w:rsidP="00B455E0">
      <w:pPr>
        <w:pStyle w:val="NormalWeb"/>
        <w:numPr>
          <w:ilvl w:val="0"/>
          <w:numId w:val="1"/>
        </w:numPr>
        <w:shd w:val="clear" w:color="auto" w:fill="FFFFFF"/>
        <w:spacing w:before="240" w:beforeAutospacing="0" w:after="240" w:afterAutospacing="0" w:line="360" w:lineRule="auto"/>
        <w:ind w:left="0" w:firstLine="360"/>
        <w:jc w:val="both"/>
        <w:textAlignment w:val="baseline"/>
        <w:rPr>
          <w:rStyle w:val="Forte"/>
          <w:b w:val="0"/>
          <w:bCs w:val="0"/>
          <w:color w:val="000000"/>
        </w:rPr>
      </w:pPr>
      <w:r>
        <w:rPr>
          <w:rStyle w:val="Forte"/>
          <w:color w:val="000000"/>
          <w:bdr w:val="none" w:sz="0" w:space="0" w:color="auto" w:frame="1"/>
          <w:shd w:val="clear" w:color="auto" w:fill="FFFFFF"/>
        </w:rPr>
        <w:t>Dúvidas sobre o D</w:t>
      </w:r>
      <w:r w:rsidRPr="00B455E0">
        <w:rPr>
          <w:rStyle w:val="Forte"/>
          <w:color w:val="000000"/>
          <w:bdr w:val="none" w:sz="0" w:space="0" w:color="auto" w:frame="1"/>
          <w:shd w:val="clear" w:color="auto" w:fill="FFFFFF"/>
        </w:rPr>
        <w:t>ecreto</w:t>
      </w:r>
    </w:p>
    <w:p w:rsidR="0064257C" w:rsidRPr="00612182" w:rsidRDefault="0064257C" w:rsidP="00B455E0">
      <w:pPr>
        <w:pStyle w:val="NormalWeb"/>
        <w:shd w:val="clear" w:color="auto" w:fill="FFFFFF"/>
        <w:spacing w:before="240" w:beforeAutospacing="0" w:after="240" w:afterAutospacing="0" w:line="360" w:lineRule="auto"/>
        <w:ind w:firstLine="360"/>
        <w:jc w:val="both"/>
        <w:textAlignment w:val="baseline"/>
        <w:rPr>
          <w:shd w:val="clear" w:color="auto" w:fill="FFFFFF"/>
        </w:rPr>
      </w:pPr>
      <w:r w:rsidRPr="00612182">
        <w:rPr>
          <w:shd w:val="clear" w:color="auto" w:fill="FFFFFF"/>
        </w:rPr>
        <w:t xml:space="preserve">As informações contidas neste documento foram obtidas do Decreto nº 9.991/2019 e da </w:t>
      </w:r>
      <w:proofErr w:type="spellStart"/>
      <w:r w:rsidRPr="00612182">
        <w:rPr>
          <w:rStyle w:val="nfase"/>
          <w:bdr w:val="none" w:sz="0" w:space="0" w:color="auto" w:frame="1"/>
          <w:shd w:val="clear" w:color="auto" w:fill="FFFFFF"/>
        </w:rPr>
        <w:t>live</w:t>
      </w:r>
      <w:r w:rsidRPr="00612182">
        <w:rPr>
          <w:shd w:val="clear" w:color="auto" w:fill="FFFFFF"/>
        </w:rPr>
        <w:t>disponibilizada</w:t>
      </w:r>
      <w:proofErr w:type="spellEnd"/>
      <w:r w:rsidRPr="00612182">
        <w:rPr>
          <w:shd w:val="clear" w:color="auto" w:fill="FFFFFF"/>
        </w:rPr>
        <w:t xml:space="preserve"> pelo ME no </w:t>
      </w:r>
      <w:proofErr w:type="spellStart"/>
      <w:r w:rsidRPr="00612182">
        <w:rPr>
          <w:shd w:val="clear" w:color="auto" w:fill="FFFFFF"/>
        </w:rPr>
        <w:t>Youtube</w:t>
      </w:r>
      <w:proofErr w:type="spellEnd"/>
      <w:r w:rsidRPr="00612182">
        <w:rPr>
          <w:shd w:val="clear" w:color="auto" w:fill="FFFFFF"/>
        </w:rPr>
        <w:t xml:space="preserve"> (disponível em </w:t>
      </w:r>
      <w:hyperlink r:id="rId7" w:tgtFrame="_blank" w:history="1">
        <w:r w:rsidRPr="00612182">
          <w:rPr>
            <w:rStyle w:val="Hyperlink"/>
            <w:color w:val="auto"/>
            <w:u w:val="none"/>
            <w:bdr w:val="none" w:sz="0" w:space="0" w:color="auto" w:frame="1"/>
            <w:shd w:val="clear" w:color="auto" w:fill="FFFFFF"/>
          </w:rPr>
          <w:t>https://www.youtube.com/watch?v=QxEjzY2_crQ</w:t>
        </w:r>
      </w:hyperlink>
      <w:r w:rsidRPr="00612182">
        <w:rPr>
          <w:shd w:val="clear" w:color="auto" w:fill="FFFFFF"/>
        </w:rPr>
        <w:t>)</w:t>
      </w:r>
      <w:r w:rsidR="00B455E0" w:rsidRPr="00612182">
        <w:rPr>
          <w:shd w:val="clear" w:color="auto" w:fill="FFFFFF"/>
        </w:rPr>
        <w:t>.</w:t>
      </w:r>
    </w:p>
    <w:p w:rsidR="00104543" w:rsidRPr="00612182" w:rsidRDefault="00104543" w:rsidP="00612182">
      <w:pPr>
        <w:pStyle w:val="NormalWeb"/>
        <w:shd w:val="clear" w:color="auto" w:fill="FFFFFF"/>
        <w:spacing w:before="240" w:beforeAutospacing="0" w:after="240" w:afterAutospacing="0" w:line="360" w:lineRule="auto"/>
        <w:ind w:firstLine="360"/>
        <w:jc w:val="both"/>
        <w:textAlignment w:val="baseline"/>
      </w:pPr>
      <w:r w:rsidRPr="00612182">
        <w:rPr>
          <w:shd w:val="clear" w:color="auto" w:fill="FFFFFF"/>
        </w:rPr>
        <w:t xml:space="preserve">A Pró-Reitoria de Gestão de Pessoas da PROGEPE </w:t>
      </w:r>
      <w:proofErr w:type="gramStart"/>
      <w:r w:rsidR="006D7D74" w:rsidRPr="00612182">
        <w:rPr>
          <w:shd w:val="clear" w:color="auto" w:fill="FFFFFF"/>
        </w:rPr>
        <w:t>encaminhou,</w:t>
      </w:r>
      <w:proofErr w:type="gramEnd"/>
      <w:r w:rsidR="006D7D74" w:rsidRPr="00612182">
        <w:rPr>
          <w:shd w:val="clear" w:color="auto" w:fill="FFFFFF"/>
        </w:rPr>
        <w:t xml:space="preserve"> no dia 18/09/2019, </w:t>
      </w:r>
      <w:r w:rsidRPr="00612182">
        <w:rPr>
          <w:shd w:val="clear" w:color="auto" w:fill="FFFFFF"/>
        </w:rPr>
        <w:t xml:space="preserve">para todas as unidades organizacionais da UFRPE o Ofício Circular n° </w:t>
      </w:r>
      <w:r w:rsidR="006D7D74" w:rsidRPr="00612182">
        <w:rPr>
          <w:shd w:val="clear" w:color="auto" w:fill="FFFFFF"/>
        </w:rPr>
        <w:t>110</w:t>
      </w:r>
      <w:r w:rsidRPr="00612182">
        <w:rPr>
          <w:shd w:val="clear" w:color="auto" w:fill="FFFFFF"/>
        </w:rPr>
        <w:t xml:space="preserve">/2019 </w:t>
      </w:r>
      <w:r w:rsidR="006D7D74" w:rsidRPr="00612182">
        <w:rPr>
          <w:shd w:val="clear" w:color="auto" w:fill="FFFFFF"/>
        </w:rPr>
        <w:t>solicitando o envio do Plano de Intenção para afastamento de cada unidade para o ano de 2020,</w:t>
      </w:r>
      <w:r w:rsidR="00612182" w:rsidRPr="00612182">
        <w:rPr>
          <w:shd w:val="clear" w:color="auto" w:fill="FFFFFF"/>
        </w:rPr>
        <w:t xml:space="preserve"> </w:t>
      </w:r>
      <w:r w:rsidR="006D7D74" w:rsidRPr="00612182">
        <w:rPr>
          <w:shd w:val="clear" w:color="auto" w:fill="FFFFFF"/>
        </w:rPr>
        <w:t>até a data de 27/09/2019</w:t>
      </w:r>
      <w:r w:rsidR="00612182" w:rsidRPr="00612182">
        <w:rPr>
          <w:shd w:val="clear" w:color="auto" w:fill="FFFFFF"/>
        </w:rPr>
        <w:t xml:space="preserve">, disponível em </w:t>
      </w:r>
      <w:hyperlink r:id="rId8" w:history="1">
        <w:r w:rsidR="00612182" w:rsidRPr="00612182">
          <w:rPr>
            <w:rStyle w:val="Hyperlink"/>
            <w:color w:val="auto"/>
          </w:rPr>
          <w:t>http://www.sugep.ufrpe.br/sites/ww2.sugep.ufrpe.br/files//OFICIO%20CIRCULAR%20110.2019%20DECRETO%209.991%20PLANO%20DE%20DESENVOLVIMENTO%20DE%20PESSOAS%20%281%29.pdf</w:t>
        </w:r>
      </w:hyperlink>
      <w:r w:rsidR="00612182" w:rsidRPr="00612182">
        <w:rPr>
          <w:shd w:val="clear" w:color="auto" w:fill="FFFFFF"/>
        </w:rPr>
        <w:t xml:space="preserve"> </w:t>
      </w:r>
      <w:bookmarkStart w:id="0" w:name="_GoBack"/>
      <w:bookmarkEnd w:id="0"/>
    </w:p>
    <w:sectPr w:rsidR="00104543" w:rsidRPr="00612182" w:rsidSect="00527BD5">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E82"/>
    <w:multiLevelType w:val="hybridMultilevel"/>
    <w:tmpl w:val="09F080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6AFB66"/>
    <w:multiLevelType w:val="hybridMultilevel"/>
    <w:tmpl w:val="9DA408E8"/>
    <w:lvl w:ilvl="0" w:tplc="24704BD2">
      <w:start w:val="1"/>
      <w:numFmt w:val="bullet"/>
      <w:lvlText w:val="§"/>
      <w:lvlJc w:val="left"/>
    </w:lvl>
    <w:lvl w:ilvl="1" w:tplc="0D305100">
      <w:numFmt w:val="decimal"/>
      <w:lvlText w:val=""/>
      <w:lvlJc w:val="left"/>
    </w:lvl>
    <w:lvl w:ilvl="2" w:tplc="E40E73F2">
      <w:numFmt w:val="decimal"/>
      <w:lvlText w:val=""/>
      <w:lvlJc w:val="left"/>
    </w:lvl>
    <w:lvl w:ilvl="3" w:tplc="7A4055F8">
      <w:numFmt w:val="decimal"/>
      <w:lvlText w:val=""/>
      <w:lvlJc w:val="left"/>
    </w:lvl>
    <w:lvl w:ilvl="4" w:tplc="A0822A5A">
      <w:numFmt w:val="decimal"/>
      <w:lvlText w:val=""/>
      <w:lvlJc w:val="left"/>
    </w:lvl>
    <w:lvl w:ilvl="5" w:tplc="2BD4C306">
      <w:numFmt w:val="decimal"/>
      <w:lvlText w:val=""/>
      <w:lvlJc w:val="left"/>
    </w:lvl>
    <w:lvl w:ilvl="6" w:tplc="2F3EBFEC">
      <w:numFmt w:val="decimal"/>
      <w:lvlText w:val=""/>
      <w:lvlJc w:val="left"/>
    </w:lvl>
    <w:lvl w:ilvl="7" w:tplc="5E929DDC">
      <w:numFmt w:val="decimal"/>
      <w:lvlText w:val=""/>
      <w:lvlJc w:val="left"/>
    </w:lvl>
    <w:lvl w:ilvl="8" w:tplc="90E05C1A">
      <w:numFmt w:val="decimal"/>
      <w:lvlText w:val=""/>
      <w:lvlJc w:val="left"/>
    </w:lvl>
  </w:abstractNum>
  <w:abstractNum w:abstractNumId="2">
    <w:nsid w:val="7682389C"/>
    <w:multiLevelType w:val="hybridMultilevel"/>
    <w:tmpl w:val="326CD85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4257C"/>
    <w:rsid w:val="000E2465"/>
    <w:rsid w:val="000F1A1A"/>
    <w:rsid w:val="00104543"/>
    <w:rsid w:val="003F1C5A"/>
    <w:rsid w:val="00434F69"/>
    <w:rsid w:val="004461B1"/>
    <w:rsid w:val="00527BD5"/>
    <w:rsid w:val="005D2E49"/>
    <w:rsid w:val="00612182"/>
    <w:rsid w:val="0064257C"/>
    <w:rsid w:val="00672F79"/>
    <w:rsid w:val="006D7D74"/>
    <w:rsid w:val="006F1C21"/>
    <w:rsid w:val="0071364A"/>
    <w:rsid w:val="007441E3"/>
    <w:rsid w:val="00774346"/>
    <w:rsid w:val="007A4FF2"/>
    <w:rsid w:val="00995309"/>
    <w:rsid w:val="00AA7E07"/>
    <w:rsid w:val="00B07F9B"/>
    <w:rsid w:val="00B455E0"/>
    <w:rsid w:val="00B706E9"/>
    <w:rsid w:val="00C74721"/>
    <w:rsid w:val="00C9726F"/>
    <w:rsid w:val="00C972A3"/>
    <w:rsid w:val="00D100F6"/>
    <w:rsid w:val="00D25690"/>
    <w:rsid w:val="00D90BF2"/>
    <w:rsid w:val="00EA3FA7"/>
    <w:rsid w:val="00F374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21"/>
  </w:style>
  <w:style w:type="paragraph" w:styleId="Ttulo1">
    <w:name w:val="heading 1"/>
    <w:basedOn w:val="Normal"/>
    <w:link w:val="Ttulo1Char"/>
    <w:uiPriority w:val="9"/>
    <w:qFormat/>
    <w:rsid w:val="00642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4257C"/>
    <w:rPr>
      <w:i/>
      <w:iCs/>
    </w:rPr>
  </w:style>
  <w:style w:type="character" w:styleId="Hyperlink">
    <w:name w:val="Hyperlink"/>
    <w:basedOn w:val="Fontepargpadro"/>
    <w:uiPriority w:val="99"/>
    <w:semiHidden/>
    <w:unhideWhenUsed/>
    <w:rsid w:val="0064257C"/>
    <w:rPr>
      <w:color w:val="0000FF"/>
      <w:u w:val="single"/>
    </w:rPr>
  </w:style>
  <w:style w:type="character" w:styleId="HiperlinkVisitado">
    <w:name w:val="FollowedHyperlink"/>
    <w:basedOn w:val="Fontepargpadro"/>
    <w:uiPriority w:val="99"/>
    <w:semiHidden/>
    <w:unhideWhenUsed/>
    <w:rsid w:val="0064257C"/>
    <w:rPr>
      <w:color w:val="800080" w:themeColor="followedHyperlink"/>
      <w:u w:val="single"/>
    </w:rPr>
  </w:style>
  <w:style w:type="character" w:customStyle="1" w:styleId="Ttulo1Char">
    <w:name w:val="Título 1 Char"/>
    <w:basedOn w:val="Fontepargpadro"/>
    <w:link w:val="Ttulo1"/>
    <w:uiPriority w:val="9"/>
    <w:rsid w:val="0064257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EA3F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A3FA7"/>
    <w:rPr>
      <w:b/>
      <w:bCs/>
    </w:rPr>
  </w:style>
  <w:style w:type="paragraph" w:styleId="PargrafodaLista">
    <w:name w:val="List Paragraph"/>
    <w:basedOn w:val="Normal"/>
    <w:uiPriority w:val="34"/>
    <w:qFormat/>
    <w:rsid w:val="00AA7E07"/>
    <w:pPr>
      <w:ind w:left="720"/>
      <w:contextualSpacing/>
    </w:pPr>
  </w:style>
  <w:style w:type="paragraph" w:styleId="SemEspaamento">
    <w:name w:val="No Spacing"/>
    <w:uiPriority w:val="1"/>
    <w:qFormat/>
    <w:rsid w:val="0077434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391883">
      <w:bodyDiv w:val="1"/>
      <w:marLeft w:val="0"/>
      <w:marRight w:val="0"/>
      <w:marTop w:val="0"/>
      <w:marBottom w:val="0"/>
      <w:divBdr>
        <w:top w:val="none" w:sz="0" w:space="0" w:color="auto"/>
        <w:left w:val="none" w:sz="0" w:space="0" w:color="auto"/>
        <w:bottom w:val="none" w:sz="0" w:space="0" w:color="auto"/>
        <w:right w:val="none" w:sz="0" w:space="0" w:color="auto"/>
      </w:divBdr>
    </w:div>
    <w:div w:id="1312250987">
      <w:bodyDiv w:val="1"/>
      <w:marLeft w:val="0"/>
      <w:marRight w:val="0"/>
      <w:marTop w:val="0"/>
      <w:marBottom w:val="0"/>
      <w:divBdr>
        <w:top w:val="none" w:sz="0" w:space="0" w:color="auto"/>
        <w:left w:val="none" w:sz="0" w:space="0" w:color="auto"/>
        <w:bottom w:val="none" w:sz="0" w:space="0" w:color="auto"/>
        <w:right w:val="none" w:sz="0" w:space="0" w:color="auto"/>
      </w:divBdr>
    </w:div>
    <w:div w:id="1478961402">
      <w:bodyDiv w:val="1"/>
      <w:marLeft w:val="0"/>
      <w:marRight w:val="0"/>
      <w:marTop w:val="0"/>
      <w:marBottom w:val="0"/>
      <w:divBdr>
        <w:top w:val="none" w:sz="0" w:space="0" w:color="auto"/>
        <w:left w:val="none" w:sz="0" w:space="0" w:color="auto"/>
        <w:bottom w:val="none" w:sz="0" w:space="0" w:color="auto"/>
        <w:right w:val="none" w:sz="0" w:space="0" w:color="auto"/>
      </w:divBdr>
    </w:div>
    <w:div w:id="18973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gep.ufrpe.br/sites/ww2.sugep.ufrpe.br/files/OFICIO%20CIRCULAR%20110.2019%20DECRETO%209.991%20PLANO%20DE%20DESENVOLVIMENTO%20DE%20PESSOAS%20%281%29.pdf" TargetMode="External"/><Relationship Id="rId3" Type="http://schemas.openxmlformats.org/officeDocument/2006/relationships/settings" Target="settings.xml"/><Relationship Id="rId7" Type="http://schemas.openxmlformats.org/officeDocument/2006/relationships/hyperlink" Target="https://www.youtube.com/watch?v=QxEjzY2_c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112compilado.htm" TargetMode="External"/><Relationship Id="rId5" Type="http://schemas.openxmlformats.org/officeDocument/2006/relationships/hyperlink" Target="http://www.planalto.gov.br/ccivil_03/_Ato2019-2022/2019/Decreto/D999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2</cp:revision>
  <dcterms:created xsi:type="dcterms:W3CDTF">2019-09-24T14:48:00Z</dcterms:created>
  <dcterms:modified xsi:type="dcterms:W3CDTF">2019-09-24T14:48:00Z</dcterms:modified>
</cp:coreProperties>
</file>